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99" w:type="dxa"/>
        <w:tblLook w:val="04A0" w:firstRow="1" w:lastRow="0" w:firstColumn="1" w:lastColumn="0" w:noHBand="0" w:noVBand="1"/>
      </w:tblPr>
      <w:tblGrid>
        <w:gridCol w:w="826"/>
        <w:gridCol w:w="820"/>
        <w:gridCol w:w="1839"/>
        <w:gridCol w:w="3707"/>
        <w:gridCol w:w="954"/>
        <w:gridCol w:w="953"/>
      </w:tblGrid>
      <w:tr w:rsidR="00A57674" w:rsidRPr="00A57674" w14:paraId="29618E1F" w14:textId="77777777" w:rsidTr="00CC0BF6">
        <w:trPr>
          <w:trHeight w:val="315"/>
        </w:trPr>
        <w:tc>
          <w:tcPr>
            <w:tcW w:w="9099" w:type="dxa"/>
            <w:gridSpan w:val="6"/>
            <w:noWrap/>
            <w:hideMark/>
          </w:tcPr>
          <w:p w14:paraId="7576D4BC" w14:textId="2A3F6C8C" w:rsidR="00CC0BF6" w:rsidRPr="00CC0BF6" w:rsidRDefault="00CC0BF6" w:rsidP="00CC0BF6">
            <w:pPr>
              <w:rPr>
                <w:b/>
                <w:bCs/>
              </w:rPr>
            </w:pPr>
            <w:r w:rsidRPr="00CC0BF6">
              <w:rPr>
                <w:b/>
                <w:bCs/>
              </w:rPr>
              <w:t>Formularzem cenowym stanowiącym integralną część Formularza oferty.</w:t>
            </w:r>
          </w:p>
          <w:p w14:paraId="598B9AF5" w14:textId="77777777" w:rsidR="00A57674" w:rsidRDefault="00A57674" w:rsidP="00A57674">
            <w:pPr>
              <w:rPr>
                <w:b/>
                <w:bCs/>
              </w:rPr>
            </w:pPr>
          </w:p>
          <w:p w14:paraId="77F266E0" w14:textId="2705DF77" w:rsidR="00CC0BF6" w:rsidRPr="00A57674" w:rsidRDefault="00CC0BF6" w:rsidP="00A57674">
            <w:pPr>
              <w:rPr>
                <w:b/>
                <w:bCs/>
              </w:rPr>
            </w:pPr>
          </w:p>
        </w:tc>
      </w:tr>
      <w:tr w:rsidR="00A57674" w:rsidRPr="00A57674" w14:paraId="5917E96A" w14:textId="77777777" w:rsidTr="00CC0BF6">
        <w:trPr>
          <w:trHeight w:val="570"/>
        </w:trPr>
        <w:tc>
          <w:tcPr>
            <w:tcW w:w="826" w:type="dxa"/>
            <w:noWrap/>
            <w:hideMark/>
          </w:tcPr>
          <w:p w14:paraId="1E9600B9" w14:textId="77777777" w:rsidR="00A57674" w:rsidRPr="00A57674" w:rsidRDefault="00A57674" w:rsidP="00A57674">
            <w:r w:rsidRPr="00A57674">
              <w:t>Lp.</w:t>
            </w:r>
          </w:p>
        </w:tc>
        <w:tc>
          <w:tcPr>
            <w:tcW w:w="2659" w:type="dxa"/>
            <w:gridSpan w:val="2"/>
            <w:noWrap/>
            <w:hideMark/>
          </w:tcPr>
          <w:p w14:paraId="7BA67B4A" w14:textId="77777777" w:rsidR="00A57674" w:rsidRPr="00A57674" w:rsidRDefault="00A57674" w:rsidP="00A57674">
            <w:r w:rsidRPr="00A57674">
              <w:t>Wyszczególnienie</w:t>
            </w:r>
          </w:p>
        </w:tc>
        <w:tc>
          <w:tcPr>
            <w:tcW w:w="3707" w:type="dxa"/>
            <w:noWrap/>
            <w:hideMark/>
          </w:tcPr>
          <w:p w14:paraId="3CD4CE07" w14:textId="77777777" w:rsidR="00A57674" w:rsidRPr="00A57674" w:rsidRDefault="00A57674" w:rsidP="00A57674">
            <w:pPr>
              <w:rPr>
                <w:i/>
                <w:iCs/>
              </w:rPr>
            </w:pPr>
            <w:r w:rsidRPr="00A57674">
              <w:rPr>
                <w:i/>
                <w:iCs/>
              </w:rPr>
              <w:t xml:space="preserve"> szt./okres </w:t>
            </w:r>
          </w:p>
        </w:tc>
        <w:tc>
          <w:tcPr>
            <w:tcW w:w="954" w:type="dxa"/>
            <w:noWrap/>
            <w:hideMark/>
          </w:tcPr>
          <w:p w14:paraId="4AF0BE08" w14:textId="77777777" w:rsidR="00A57674" w:rsidRPr="00A57674" w:rsidRDefault="00A57674" w:rsidP="00A57674">
            <w:r w:rsidRPr="00A57674">
              <w:t>Wartość netto</w:t>
            </w:r>
          </w:p>
        </w:tc>
        <w:tc>
          <w:tcPr>
            <w:tcW w:w="953" w:type="dxa"/>
            <w:hideMark/>
          </w:tcPr>
          <w:p w14:paraId="10B70A6E" w14:textId="77777777" w:rsidR="00A57674" w:rsidRPr="00A57674" w:rsidRDefault="00A57674" w:rsidP="00A57674">
            <w:r w:rsidRPr="00A57674">
              <w:t>Wartość brutto</w:t>
            </w:r>
            <w:r w:rsidRPr="00A57674">
              <w:br/>
              <w:t>/netto + 23% VAT/</w:t>
            </w:r>
          </w:p>
        </w:tc>
      </w:tr>
      <w:tr w:rsidR="00A57674" w:rsidRPr="00A57674" w14:paraId="2271AD9D" w14:textId="77777777" w:rsidTr="00CC0BF6">
        <w:trPr>
          <w:trHeight w:val="570"/>
        </w:trPr>
        <w:tc>
          <w:tcPr>
            <w:tcW w:w="826" w:type="dxa"/>
            <w:vMerge w:val="restart"/>
            <w:noWrap/>
            <w:hideMark/>
          </w:tcPr>
          <w:p w14:paraId="05625DFB" w14:textId="77777777" w:rsidR="00A57674" w:rsidRPr="00A57674" w:rsidRDefault="00A57674" w:rsidP="00A57674">
            <w:r w:rsidRPr="00A57674">
              <w:t>1</w:t>
            </w:r>
          </w:p>
        </w:tc>
        <w:tc>
          <w:tcPr>
            <w:tcW w:w="2659" w:type="dxa"/>
            <w:gridSpan w:val="2"/>
            <w:hideMark/>
          </w:tcPr>
          <w:p w14:paraId="29BC0AD3" w14:textId="1C65870E" w:rsidR="00A57674" w:rsidRPr="00A57674" w:rsidRDefault="00A57674" w:rsidP="00A57674">
            <w:r w:rsidRPr="00A57674">
              <w:t xml:space="preserve">Dostawa, montaż i uruchomienie </w:t>
            </w:r>
            <w:r w:rsidR="00863F1A">
              <w:t>parkomatów</w:t>
            </w:r>
            <w:r w:rsidRPr="00A57674">
              <w:t xml:space="preserve"> obejmując</w:t>
            </w:r>
            <w:r w:rsidR="00EC363F">
              <w:t>a</w:t>
            </w:r>
            <w:r w:rsidRPr="00A57674">
              <w:t>:</w:t>
            </w:r>
          </w:p>
        </w:tc>
        <w:tc>
          <w:tcPr>
            <w:tcW w:w="3707" w:type="dxa"/>
            <w:vMerge w:val="restart"/>
            <w:noWrap/>
            <w:hideMark/>
          </w:tcPr>
          <w:p w14:paraId="2DF813AD" w14:textId="7DD5D681" w:rsidR="00A57674" w:rsidRPr="00A57674" w:rsidRDefault="00863F1A" w:rsidP="00A57674">
            <w:r>
              <w:t xml:space="preserve">33 </w:t>
            </w:r>
            <w:r w:rsidR="00A57674" w:rsidRPr="00A57674">
              <w:t>szt.</w:t>
            </w:r>
          </w:p>
        </w:tc>
        <w:tc>
          <w:tcPr>
            <w:tcW w:w="954" w:type="dxa"/>
            <w:vMerge w:val="restart"/>
            <w:noWrap/>
            <w:hideMark/>
          </w:tcPr>
          <w:p w14:paraId="21179137" w14:textId="77777777" w:rsidR="00A57674" w:rsidRPr="00A57674" w:rsidRDefault="00A57674" w:rsidP="00A57674">
            <w:r w:rsidRPr="00A57674">
              <w:t> </w:t>
            </w:r>
          </w:p>
        </w:tc>
        <w:tc>
          <w:tcPr>
            <w:tcW w:w="953" w:type="dxa"/>
            <w:vMerge w:val="restart"/>
            <w:noWrap/>
            <w:hideMark/>
          </w:tcPr>
          <w:p w14:paraId="202ABBC1" w14:textId="77777777" w:rsidR="00A57674" w:rsidRPr="00A57674" w:rsidRDefault="00A57674" w:rsidP="00A57674">
            <w:r w:rsidRPr="00A57674">
              <w:t xml:space="preserve">                            -   zł </w:t>
            </w:r>
          </w:p>
        </w:tc>
      </w:tr>
      <w:tr w:rsidR="00A57674" w:rsidRPr="00A57674" w14:paraId="4412B537" w14:textId="77777777" w:rsidTr="00CC0BF6">
        <w:trPr>
          <w:trHeight w:val="330"/>
        </w:trPr>
        <w:tc>
          <w:tcPr>
            <w:tcW w:w="826" w:type="dxa"/>
            <w:vMerge/>
            <w:hideMark/>
          </w:tcPr>
          <w:p w14:paraId="7E1E12FC" w14:textId="77777777" w:rsidR="00A57674" w:rsidRPr="00A57674" w:rsidRDefault="00A57674"/>
        </w:tc>
        <w:tc>
          <w:tcPr>
            <w:tcW w:w="2659" w:type="dxa"/>
            <w:gridSpan w:val="2"/>
            <w:hideMark/>
          </w:tcPr>
          <w:p w14:paraId="62CB3B2A" w14:textId="4AE916CD" w:rsidR="00A57674" w:rsidRPr="00A57674" w:rsidRDefault="00A57674" w:rsidP="00A57674">
            <w:r w:rsidRPr="00A57674">
              <w:t xml:space="preserve">a) dostawę, montaż i uruchomienie </w:t>
            </w:r>
            <w:r w:rsidR="00863F1A">
              <w:t>parkomatów</w:t>
            </w:r>
          </w:p>
        </w:tc>
        <w:tc>
          <w:tcPr>
            <w:tcW w:w="3707" w:type="dxa"/>
            <w:vMerge/>
            <w:hideMark/>
          </w:tcPr>
          <w:p w14:paraId="29A9B092" w14:textId="77777777" w:rsidR="00A57674" w:rsidRPr="00A57674" w:rsidRDefault="00A57674"/>
        </w:tc>
        <w:tc>
          <w:tcPr>
            <w:tcW w:w="954" w:type="dxa"/>
            <w:vMerge/>
            <w:hideMark/>
          </w:tcPr>
          <w:p w14:paraId="6DE7A39C" w14:textId="77777777" w:rsidR="00A57674" w:rsidRPr="00A57674" w:rsidRDefault="00A57674"/>
        </w:tc>
        <w:tc>
          <w:tcPr>
            <w:tcW w:w="953" w:type="dxa"/>
            <w:vMerge/>
            <w:hideMark/>
          </w:tcPr>
          <w:p w14:paraId="6A7C77F4" w14:textId="77777777" w:rsidR="00A57674" w:rsidRPr="00A57674" w:rsidRDefault="00A57674"/>
        </w:tc>
      </w:tr>
      <w:tr w:rsidR="00A57674" w:rsidRPr="00A57674" w14:paraId="6C05C1B1" w14:textId="77777777" w:rsidTr="00CC0BF6">
        <w:trPr>
          <w:trHeight w:val="675"/>
        </w:trPr>
        <w:tc>
          <w:tcPr>
            <w:tcW w:w="826" w:type="dxa"/>
            <w:vMerge/>
            <w:hideMark/>
          </w:tcPr>
          <w:p w14:paraId="1CBED633" w14:textId="77777777" w:rsidR="00A57674" w:rsidRPr="00A57674" w:rsidRDefault="00A57674"/>
        </w:tc>
        <w:tc>
          <w:tcPr>
            <w:tcW w:w="2659" w:type="dxa"/>
            <w:gridSpan w:val="2"/>
            <w:hideMark/>
          </w:tcPr>
          <w:p w14:paraId="602C267C" w14:textId="341DC9BB" w:rsidR="00A57674" w:rsidRPr="00A57674" w:rsidRDefault="00A57674" w:rsidP="00251366">
            <w:r w:rsidRPr="00A57674">
              <w:t xml:space="preserve">b) uruchomienie i utrzymywanie systemu nadzorującego pracę </w:t>
            </w:r>
            <w:r w:rsidR="00863F1A">
              <w:t>parkomatów</w:t>
            </w:r>
            <w:r w:rsidRPr="00A57674">
              <w:t xml:space="preserve"> zlokalizowanego na serwerach Wykonawcy</w:t>
            </w:r>
          </w:p>
        </w:tc>
        <w:tc>
          <w:tcPr>
            <w:tcW w:w="3707" w:type="dxa"/>
            <w:vMerge/>
            <w:hideMark/>
          </w:tcPr>
          <w:p w14:paraId="18CD5996" w14:textId="77777777" w:rsidR="00A57674" w:rsidRPr="00A57674" w:rsidRDefault="00A57674"/>
        </w:tc>
        <w:tc>
          <w:tcPr>
            <w:tcW w:w="954" w:type="dxa"/>
            <w:vMerge/>
            <w:hideMark/>
          </w:tcPr>
          <w:p w14:paraId="18F2909C" w14:textId="77777777" w:rsidR="00A57674" w:rsidRPr="00A57674" w:rsidRDefault="00A57674"/>
        </w:tc>
        <w:tc>
          <w:tcPr>
            <w:tcW w:w="953" w:type="dxa"/>
            <w:vMerge/>
            <w:hideMark/>
          </w:tcPr>
          <w:p w14:paraId="2CA25E3B" w14:textId="77777777" w:rsidR="00A57674" w:rsidRPr="00A57674" w:rsidRDefault="00A57674"/>
        </w:tc>
      </w:tr>
      <w:tr w:rsidR="00A57674" w:rsidRPr="00A57674" w14:paraId="2C957056" w14:textId="77777777" w:rsidTr="00CC0BF6">
        <w:trPr>
          <w:trHeight w:val="795"/>
        </w:trPr>
        <w:tc>
          <w:tcPr>
            <w:tcW w:w="826" w:type="dxa"/>
            <w:vMerge/>
            <w:hideMark/>
          </w:tcPr>
          <w:p w14:paraId="33E48F59" w14:textId="77777777" w:rsidR="00A57674" w:rsidRPr="00A57674" w:rsidRDefault="00A57674"/>
        </w:tc>
        <w:tc>
          <w:tcPr>
            <w:tcW w:w="2659" w:type="dxa"/>
            <w:gridSpan w:val="2"/>
            <w:hideMark/>
          </w:tcPr>
          <w:p w14:paraId="625C2079" w14:textId="77777777" w:rsidR="00A57674" w:rsidRPr="00A57674" w:rsidRDefault="00A57674" w:rsidP="00A57674">
            <w:r w:rsidRPr="00A57674">
              <w:t>c)  nadanie dostępów do aplikacji webowej, z poziomu której Zamawiający będzie miał dostęp do danych pochodzących z Systemu.</w:t>
            </w:r>
          </w:p>
        </w:tc>
        <w:tc>
          <w:tcPr>
            <w:tcW w:w="3707" w:type="dxa"/>
            <w:vMerge/>
            <w:hideMark/>
          </w:tcPr>
          <w:p w14:paraId="0356A551" w14:textId="77777777" w:rsidR="00A57674" w:rsidRPr="00A57674" w:rsidRDefault="00A57674"/>
        </w:tc>
        <w:tc>
          <w:tcPr>
            <w:tcW w:w="954" w:type="dxa"/>
            <w:vMerge/>
            <w:hideMark/>
          </w:tcPr>
          <w:p w14:paraId="2E10C25C" w14:textId="77777777" w:rsidR="00A57674" w:rsidRPr="00A57674" w:rsidRDefault="00A57674"/>
        </w:tc>
        <w:tc>
          <w:tcPr>
            <w:tcW w:w="953" w:type="dxa"/>
            <w:vMerge/>
            <w:hideMark/>
          </w:tcPr>
          <w:p w14:paraId="53FD0429" w14:textId="77777777" w:rsidR="00A57674" w:rsidRPr="00A57674" w:rsidRDefault="00A57674"/>
        </w:tc>
      </w:tr>
      <w:tr w:rsidR="00A57674" w:rsidRPr="00A57674" w14:paraId="000447DF" w14:textId="77777777" w:rsidTr="00CC0BF6">
        <w:trPr>
          <w:trHeight w:val="630"/>
        </w:trPr>
        <w:tc>
          <w:tcPr>
            <w:tcW w:w="826" w:type="dxa"/>
            <w:vMerge/>
            <w:hideMark/>
          </w:tcPr>
          <w:p w14:paraId="7C036C1B" w14:textId="77777777" w:rsidR="00A57674" w:rsidRPr="00A57674" w:rsidRDefault="00A57674"/>
        </w:tc>
        <w:tc>
          <w:tcPr>
            <w:tcW w:w="2659" w:type="dxa"/>
            <w:gridSpan w:val="2"/>
            <w:hideMark/>
          </w:tcPr>
          <w:p w14:paraId="2A5731FC" w14:textId="77777777" w:rsidR="00A57674" w:rsidRPr="00A57674" w:rsidRDefault="00A57674" w:rsidP="00A57674">
            <w:r w:rsidRPr="00A57674">
              <w:t>d)  przeprowadzenie szkolenia pracowników Zamawiającego w zakresie obsługi dostarczonych urządzeń i Systemów</w:t>
            </w:r>
          </w:p>
        </w:tc>
        <w:tc>
          <w:tcPr>
            <w:tcW w:w="3707" w:type="dxa"/>
            <w:vMerge/>
            <w:hideMark/>
          </w:tcPr>
          <w:p w14:paraId="6E2552DB" w14:textId="77777777" w:rsidR="00A57674" w:rsidRPr="00A57674" w:rsidRDefault="00A57674"/>
        </w:tc>
        <w:tc>
          <w:tcPr>
            <w:tcW w:w="954" w:type="dxa"/>
            <w:vMerge/>
            <w:hideMark/>
          </w:tcPr>
          <w:p w14:paraId="28E8923F" w14:textId="77777777" w:rsidR="00A57674" w:rsidRPr="00A57674" w:rsidRDefault="00A57674"/>
        </w:tc>
        <w:tc>
          <w:tcPr>
            <w:tcW w:w="953" w:type="dxa"/>
            <w:vMerge/>
            <w:hideMark/>
          </w:tcPr>
          <w:p w14:paraId="7D3F49EF" w14:textId="77777777" w:rsidR="00A57674" w:rsidRPr="00A57674" w:rsidRDefault="00A57674"/>
        </w:tc>
      </w:tr>
      <w:tr w:rsidR="00A57674" w:rsidRPr="00A57674" w14:paraId="68F590FE" w14:textId="77777777" w:rsidTr="00CC0BF6">
        <w:trPr>
          <w:trHeight w:val="765"/>
        </w:trPr>
        <w:tc>
          <w:tcPr>
            <w:tcW w:w="826" w:type="dxa"/>
            <w:noWrap/>
            <w:hideMark/>
          </w:tcPr>
          <w:p w14:paraId="3F45D4CF" w14:textId="77777777" w:rsidR="00A57674" w:rsidRPr="00A57674" w:rsidRDefault="00A57674" w:rsidP="00A57674">
            <w:r w:rsidRPr="00A57674">
              <w:t>2</w:t>
            </w:r>
          </w:p>
        </w:tc>
        <w:tc>
          <w:tcPr>
            <w:tcW w:w="2659" w:type="dxa"/>
            <w:gridSpan w:val="2"/>
            <w:hideMark/>
          </w:tcPr>
          <w:p w14:paraId="7501D5C6" w14:textId="19012EDF" w:rsidR="00A57674" w:rsidRPr="00A57674" w:rsidRDefault="00A57674" w:rsidP="00A57674">
            <w:r w:rsidRPr="00A57674">
              <w:t xml:space="preserve">Obsługę </w:t>
            </w:r>
            <w:r w:rsidR="00863F1A">
              <w:t>parkomatów</w:t>
            </w:r>
            <w:r w:rsidRPr="00A57674">
              <w:t xml:space="preserve"> w zakresie </w:t>
            </w:r>
            <w:r w:rsidR="00ED54B7">
              <w:t xml:space="preserve">gwarancji, </w:t>
            </w:r>
            <w:r w:rsidRPr="00A57674">
              <w:t xml:space="preserve">serwisu, bieżącej eksploatacji, konserwacji, w zakresie określonym w </w:t>
            </w:r>
            <w:r w:rsidR="00ED54B7">
              <w:t>dokumentach zamówienia</w:t>
            </w:r>
          </w:p>
        </w:tc>
        <w:tc>
          <w:tcPr>
            <w:tcW w:w="3707" w:type="dxa"/>
            <w:hideMark/>
          </w:tcPr>
          <w:p w14:paraId="62730D0E" w14:textId="59610CB8" w:rsidR="00A57674" w:rsidRPr="00A57674" w:rsidRDefault="00A57674" w:rsidP="00A57674">
            <w:r>
              <w:t>36</w:t>
            </w:r>
            <w:r w:rsidRPr="00A57674">
              <w:t xml:space="preserve"> miesięcy</w:t>
            </w:r>
          </w:p>
        </w:tc>
        <w:tc>
          <w:tcPr>
            <w:tcW w:w="954" w:type="dxa"/>
            <w:noWrap/>
            <w:hideMark/>
          </w:tcPr>
          <w:p w14:paraId="72C8C34D" w14:textId="77777777" w:rsidR="00A57674" w:rsidRPr="00A57674" w:rsidRDefault="00A57674" w:rsidP="00A57674">
            <w:r w:rsidRPr="00A57674">
              <w:t> </w:t>
            </w:r>
          </w:p>
        </w:tc>
        <w:tc>
          <w:tcPr>
            <w:tcW w:w="953" w:type="dxa"/>
            <w:noWrap/>
            <w:hideMark/>
          </w:tcPr>
          <w:p w14:paraId="1AF94C6C" w14:textId="77777777" w:rsidR="00A57674" w:rsidRPr="00A57674" w:rsidRDefault="00A57674" w:rsidP="00A57674">
            <w:r w:rsidRPr="00A57674">
              <w:t xml:space="preserve">                            -   zł </w:t>
            </w:r>
          </w:p>
        </w:tc>
      </w:tr>
      <w:tr w:rsidR="00ED54B7" w:rsidRPr="00A57674" w14:paraId="18D84133" w14:textId="77777777" w:rsidTr="00CC0BF6">
        <w:trPr>
          <w:trHeight w:val="765"/>
        </w:trPr>
        <w:tc>
          <w:tcPr>
            <w:tcW w:w="826" w:type="dxa"/>
            <w:noWrap/>
          </w:tcPr>
          <w:p w14:paraId="21FB7B9E" w14:textId="77777777" w:rsidR="00ED54B7" w:rsidRPr="00A57674" w:rsidRDefault="00ED54B7" w:rsidP="00A57674"/>
        </w:tc>
        <w:tc>
          <w:tcPr>
            <w:tcW w:w="2659" w:type="dxa"/>
            <w:gridSpan w:val="2"/>
          </w:tcPr>
          <w:p w14:paraId="47C21F76" w14:textId="5926EACA" w:rsidR="00ED54B7" w:rsidRPr="00A57674" w:rsidRDefault="00ED54B7" w:rsidP="00A57674">
            <w:r>
              <w:t>Zatrudnienie</w:t>
            </w:r>
            <w:r w:rsidR="00251366">
              <w:t xml:space="preserve"> i przeszkolenie</w:t>
            </w:r>
            <w:r>
              <w:t xml:space="preserve"> minimum 3 kontrolerów </w:t>
            </w:r>
            <w:r w:rsidR="00863F1A">
              <w:t>obsługujących strefę płatnego parkowania</w:t>
            </w:r>
          </w:p>
        </w:tc>
        <w:tc>
          <w:tcPr>
            <w:tcW w:w="3707" w:type="dxa"/>
          </w:tcPr>
          <w:p w14:paraId="7D3DBB25" w14:textId="77777777" w:rsidR="00ED54B7" w:rsidRDefault="00ED54B7" w:rsidP="00A57674"/>
        </w:tc>
        <w:tc>
          <w:tcPr>
            <w:tcW w:w="954" w:type="dxa"/>
            <w:noWrap/>
          </w:tcPr>
          <w:p w14:paraId="44416D02" w14:textId="77777777" w:rsidR="00ED54B7" w:rsidRPr="00A57674" w:rsidRDefault="00ED54B7" w:rsidP="00A57674"/>
        </w:tc>
        <w:tc>
          <w:tcPr>
            <w:tcW w:w="953" w:type="dxa"/>
            <w:noWrap/>
          </w:tcPr>
          <w:p w14:paraId="1CFFB53A" w14:textId="77777777" w:rsidR="00ED54B7" w:rsidRPr="00A57674" w:rsidRDefault="00ED54B7" w:rsidP="00A57674"/>
        </w:tc>
      </w:tr>
      <w:tr w:rsidR="00A57674" w:rsidRPr="00A57674" w14:paraId="632A0B8E" w14:textId="77777777" w:rsidTr="00CC0BF6">
        <w:trPr>
          <w:trHeight w:val="705"/>
        </w:trPr>
        <w:tc>
          <w:tcPr>
            <w:tcW w:w="826" w:type="dxa"/>
            <w:noWrap/>
            <w:hideMark/>
          </w:tcPr>
          <w:p w14:paraId="4AB556A1" w14:textId="77777777" w:rsidR="00A57674" w:rsidRPr="00A57674" w:rsidRDefault="00A57674" w:rsidP="00A57674">
            <w:r w:rsidRPr="00A57674">
              <w:t>3</w:t>
            </w:r>
          </w:p>
        </w:tc>
        <w:tc>
          <w:tcPr>
            <w:tcW w:w="2659" w:type="dxa"/>
            <w:gridSpan w:val="2"/>
            <w:hideMark/>
          </w:tcPr>
          <w:p w14:paraId="29C94152" w14:textId="77777777" w:rsidR="00A57674" w:rsidRPr="00A57674" w:rsidRDefault="00A57674" w:rsidP="00A57674">
            <w:r w:rsidRPr="00A57674">
              <w:t xml:space="preserve">Demontaż automatów parkingowych wraz z odtworzeniem nawierzchni </w:t>
            </w:r>
          </w:p>
        </w:tc>
        <w:tc>
          <w:tcPr>
            <w:tcW w:w="3707" w:type="dxa"/>
            <w:hideMark/>
          </w:tcPr>
          <w:p w14:paraId="28DBB0AC" w14:textId="439FB701" w:rsidR="00A57674" w:rsidRPr="00A57674" w:rsidRDefault="00A57674" w:rsidP="00A57674">
            <w:r w:rsidRPr="00A57674">
              <w:t xml:space="preserve"> </w:t>
            </w:r>
            <w:r w:rsidR="00EC363F">
              <w:t xml:space="preserve">33 </w:t>
            </w:r>
            <w:r w:rsidRPr="00A57674">
              <w:t>szt.</w:t>
            </w:r>
          </w:p>
        </w:tc>
        <w:tc>
          <w:tcPr>
            <w:tcW w:w="954" w:type="dxa"/>
            <w:noWrap/>
            <w:hideMark/>
          </w:tcPr>
          <w:p w14:paraId="0F156DB6" w14:textId="77777777" w:rsidR="00A57674" w:rsidRPr="00A57674" w:rsidRDefault="00A57674" w:rsidP="00A57674">
            <w:r w:rsidRPr="00A57674">
              <w:t> </w:t>
            </w:r>
          </w:p>
        </w:tc>
        <w:tc>
          <w:tcPr>
            <w:tcW w:w="953" w:type="dxa"/>
            <w:noWrap/>
            <w:hideMark/>
          </w:tcPr>
          <w:p w14:paraId="441E8D93" w14:textId="77777777" w:rsidR="00A57674" w:rsidRPr="00A57674" w:rsidRDefault="00A57674" w:rsidP="00A57674">
            <w:r w:rsidRPr="00A57674">
              <w:t xml:space="preserve">                            -   zł </w:t>
            </w:r>
          </w:p>
        </w:tc>
      </w:tr>
      <w:tr w:rsidR="00A57674" w:rsidRPr="00A57674" w14:paraId="26CE3A33" w14:textId="77777777" w:rsidTr="00CC0BF6">
        <w:trPr>
          <w:trHeight w:val="525"/>
        </w:trPr>
        <w:tc>
          <w:tcPr>
            <w:tcW w:w="826" w:type="dxa"/>
            <w:noWrap/>
            <w:hideMark/>
          </w:tcPr>
          <w:p w14:paraId="1318629C" w14:textId="77777777" w:rsidR="00A57674" w:rsidRPr="00A57674" w:rsidRDefault="00A57674" w:rsidP="00A57674">
            <w:r w:rsidRPr="00A57674">
              <w:t>4</w:t>
            </w:r>
          </w:p>
        </w:tc>
        <w:tc>
          <w:tcPr>
            <w:tcW w:w="820" w:type="dxa"/>
            <w:noWrap/>
            <w:hideMark/>
          </w:tcPr>
          <w:p w14:paraId="298BC8AD" w14:textId="7D79E7B8" w:rsidR="00A57674" w:rsidRPr="00A57674" w:rsidRDefault="00A57674" w:rsidP="00A57674">
            <w:pPr>
              <w:rPr>
                <w:i/>
                <w:iCs/>
              </w:rPr>
            </w:pPr>
            <w:r w:rsidRPr="00A57674">
              <w:rPr>
                <w:i/>
                <w:iCs/>
              </w:rPr>
              <w:t xml:space="preserve">suma pozycji </w:t>
            </w:r>
            <w:r w:rsidRPr="00BF282C">
              <w:t xml:space="preserve">1 - </w:t>
            </w:r>
            <w:r w:rsidR="00BF282C" w:rsidRPr="00BF282C">
              <w:t>3</w:t>
            </w:r>
          </w:p>
        </w:tc>
        <w:tc>
          <w:tcPr>
            <w:tcW w:w="6500" w:type="dxa"/>
            <w:gridSpan w:val="3"/>
            <w:hideMark/>
          </w:tcPr>
          <w:p w14:paraId="729E4BB1" w14:textId="77777777" w:rsidR="00A57674" w:rsidRPr="00A57674" w:rsidRDefault="00A57674" w:rsidP="00A57674">
            <w:pPr>
              <w:rPr>
                <w:b/>
                <w:bCs/>
              </w:rPr>
            </w:pPr>
            <w:r w:rsidRPr="00A57674">
              <w:rPr>
                <w:b/>
                <w:bCs/>
              </w:rPr>
              <w:t xml:space="preserve">Razem wynagrodzenie </w:t>
            </w:r>
          </w:p>
        </w:tc>
        <w:tc>
          <w:tcPr>
            <w:tcW w:w="953" w:type="dxa"/>
            <w:noWrap/>
            <w:hideMark/>
          </w:tcPr>
          <w:p w14:paraId="3DCAC401" w14:textId="77777777" w:rsidR="00A57674" w:rsidRPr="00A57674" w:rsidRDefault="00A57674" w:rsidP="00A57674">
            <w:r w:rsidRPr="00A57674">
              <w:t xml:space="preserve">                            -   zł </w:t>
            </w:r>
          </w:p>
        </w:tc>
      </w:tr>
    </w:tbl>
    <w:p w14:paraId="391227F8" w14:textId="77777777" w:rsidR="00140439" w:rsidRDefault="00140439"/>
    <w:sectPr w:rsidR="001404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08210" w14:textId="77777777" w:rsidR="00CC0BF6" w:rsidRDefault="00CC0BF6" w:rsidP="00CC0BF6">
      <w:pPr>
        <w:spacing w:after="0" w:line="240" w:lineRule="auto"/>
      </w:pPr>
      <w:r>
        <w:separator/>
      </w:r>
    </w:p>
  </w:endnote>
  <w:endnote w:type="continuationSeparator" w:id="0">
    <w:p w14:paraId="31058605" w14:textId="77777777" w:rsidR="00CC0BF6" w:rsidRDefault="00CC0BF6" w:rsidP="00CC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8555C" w14:textId="77777777" w:rsidR="00CC0BF6" w:rsidRDefault="00CC0BF6" w:rsidP="00CC0BF6">
      <w:pPr>
        <w:spacing w:after="0" w:line="240" w:lineRule="auto"/>
      </w:pPr>
      <w:r>
        <w:separator/>
      </w:r>
    </w:p>
  </w:footnote>
  <w:footnote w:type="continuationSeparator" w:id="0">
    <w:p w14:paraId="43707AC5" w14:textId="77777777" w:rsidR="00CC0BF6" w:rsidRDefault="00CC0BF6" w:rsidP="00CC0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5FBD7" w14:textId="530DCA31" w:rsidR="00CC0BF6" w:rsidRDefault="00CC0BF6">
    <w:pPr>
      <w:pStyle w:val="Nagwek"/>
    </w:pPr>
    <w:r>
      <w:tab/>
      <w:t xml:space="preserve">                                                                                                                                         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6B"/>
    <w:rsid w:val="00005458"/>
    <w:rsid w:val="00140439"/>
    <w:rsid w:val="00251366"/>
    <w:rsid w:val="00315E0F"/>
    <w:rsid w:val="006B7970"/>
    <w:rsid w:val="00863F1A"/>
    <w:rsid w:val="00894F34"/>
    <w:rsid w:val="0094396B"/>
    <w:rsid w:val="00A57674"/>
    <w:rsid w:val="00AC4A77"/>
    <w:rsid w:val="00BB449C"/>
    <w:rsid w:val="00BF282C"/>
    <w:rsid w:val="00CC0BF6"/>
    <w:rsid w:val="00E75FED"/>
    <w:rsid w:val="00EC363F"/>
    <w:rsid w:val="00ED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F022A"/>
  <w15:chartTrackingRefBased/>
  <w15:docId w15:val="{59E38332-7BDB-4C34-A06F-328EBB33D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39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39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39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39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39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39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39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39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39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39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39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39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39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39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39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39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39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39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39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39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39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39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39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39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39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39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39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39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396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57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C0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BF6"/>
  </w:style>
  <w:style w:type="paragraph" w:styleId="Stopka">
    <w:name w:val="footer"/>
    <w:basedOn w:val="Normalny"/>
    <w:link w:val="StopkaZnak"/>
    <w:uiPriority w:val="99"/>
    <w:unhideWhenUsed/>
    <w:rsid w:val="00CC0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Grodzkich w Zamościu</dc:creator>
  <cp:keywords/>
  <dc:description/>
  <cp:lastModifiedBy>Zarząd Dróg Grodzkich w Zamościu</cp:lastModifiedBy>
  <cp:revision>4</cp:revision>
  <dcterms:created xsi:type="dcterms:W3CDTF">2025-11-12T09:22:00Z</dcterms:created>
  <dcterms:modified xsi:type="dcterms:W3CDTF">2025-11-27T09:12:00Z</dcterms:modified>
</cp:coreProperties>
</file>